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</w:p>
    <w:p>
      <w:pPr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部分不合格项目小知识</w:t>
      </w:r>
    </w:p>
    <w:p>
      <w:pPr>
        <w:jc w:val="center"/>
        <w:outlineLvl w:val="1"/>
        <w:rPr>
          <w:rFonts w:hint="eastAsia" w:ascii="方正小标宋简体" w:eastAsia="方正小标宋简体"/>
          <w:spacing w:val="-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4-氯苯氧乙酸钠（以4-氯苯氧乙酸计）和</w:t>
      </w:r>
      <w:r>
        <w:rPr>
          <w:rFonts w:hint="default" w:ascii="黑体" w:eastAsia="黑体"/>
          <w:sz w:val="32"/>
          <w:szCs w:val="32"/>
          <w:lang w:val="en-US" w:eastAsia="zh-CN" w:bidi="ar"/>
        </w:rPr>
        <w:t>6-苄基腺嘌呤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（</w:t>
      </w:r>
      <w:r>
        <w:rPr>
          <w:rFonts w:hint="default" w:ascii="黑体" w:eastAsia="黑体"/>
          <w:sz w:val="32"/>
          <w:szCs w:val="32"/>
          <w:lang w:val="en-US" w:eastAsia="zh-CN" w:bidi="ar"/>
        </w:rPr>
        <w:t>6-BA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4-氯苯氧乙酸钠和6-苄基腺嘌呤（6-BA）用于植物生长调节。《国家食品药品监督管理总局、农业部、国家卫生和计划生育委员会关于豆芽生产过程中禁止使用6-苄基腺嘌呤等物质的公告》（2015年第11号）中规定，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生产者不得在豆芽生产过程中使用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6-苄基腺嘌呤等物质，豆芽经营者不得经营含有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6-苄基腺嘌呤等物质的豆芽。豆芽中检出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4-氯苯氧乙酸钠和6-苄基腺嘌呤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的原因，可能是生产者为提高豆芽产量，从而违规使用相关农药。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吡虫啉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吡虫啉属氯化烟酰类杀虫剂，具有广谱、高效、低毒等特点。长期食用吡虫啉超标的食品，对人体健康有一定影响。《食品安全国家标准 食品中农药最大残留限量》（GB 2763-2019）中规定，吡虫啉在香蕉和姜中的最大残留限量值分别为0.05mg/kg和0.5mg/kg。吡虫啉超标的原因，可能是种植户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毒死蜱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芹</w:t>
      </w:r>
      <w:r>
        <w:rPr>
          <w:rFonts w:ascii="Times New Roman" w:hAnsi="Times New Roman" w:eastAsia="仿宋_GB2312" w:cs="Times New Roman"/>
          <w:sz w:val="32"/>
          <w:szCs w:val="32"/>
        </w:rPr>
        <w:t>菜中毒死蜱残留限量值不得超过0.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毒死蜱超标的原因，可能是菜农不了解使用农药的安全间隔期，违规滥用农药。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噻虫胺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烟碱类杀虫剂，具有触杀、胃毒作用，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用于叶面喷雾及土壤灌根处理。《食品安全国家标准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噻虫胺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的最大残留限量值为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0.2mg/kg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不合格原因可能是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种植户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对使用农药的安全间隔期不了解，从而违规使用或滥用农药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啶虫脒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啶虫脒是一种具有触杀、渗透和传导作用的吡啶类杀虫剂。啶虫脒中毒后会出现头痛、头昏、无力、视力模糊、抽搐、恶心、呕吐等症状。《食品安全国家标准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韭菜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中啶虫脒残留限量值不得超过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不合格原因可能是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种植户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对使用农药的安全间隔期不了解，从而违规使用或滥用农药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氟苯尼考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氟苯尼考又称氟甲砜霉素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是农业部批准使用的动物专用抗菌药，主要用于敏感细菌所致的猪、鸡、鱼的细菌性疾病，尤其对呼吸系统感染和肠道感染疗效明显。《食品安全国家标准 食品中兽药最大残留限量》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中规定，氟苯尼考在产蛋鸡中禁用（鸡蛋中不得检出）。鸡蛋中检出氟苯尼考的原因，可能是养殖户在产蛋鸡养殖过程中违规使用相关兽药。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" w:leftChars="0" w:firstLine="640" w:firstLineChars="0"/>
        <w:jc w:val="left"/>
        <w:textAlignment w:val="auto"/>
        <w:outlineLvl w:val="0"/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黑体" w:hAnsi="Times New Roman" w:eastAsia="黑体" w:cs="Times New Roman"/>
          <w:sz w:val="32"/>
          <w:szCs w:val="32"/>
          <w:lang w:val="en-US" w:eastAsia="zh-CN" w:bidi="ar"/>
        </w:rPr>
        <w:t>脱氢乙酸及其钠盐(以脱氢乙酸计)</w:t>
      </w:r>
    </w:p>
    <w:p>
      <w:pPr>
        <w:ind w:firstLine="640" w:firstLineChars="200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脱氢乙酸及其钠盐作为一种广谱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防腐剂，对霉菌和酵母菌的抑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能力强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，为苯甲酸钠的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2-10倍，在高剂量使用时能抑制细菌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。脱氢乙酸毒性较低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按标准规定的范围和使用使用是安全的。脱氢乙酸及其钠盐能被人体完全吸收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并能抑制人体内多种氧化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长期过量摄入脱氢乙酸及其钠盐会危害人体健康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。《食品安全国家标准 食品添加剂使用标准》（GB 2760-2014）中规定，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在米粉制品中不得使用。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脱氢乙酸超标的原因可能是个别生产经营企业为防止食品腐败变质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超量使用了该添加剂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或者其使用的复配添加剂中该添加剂含量较高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也可能是在添加过程中未计量或计量不准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05109"/>
    <w:rsid w:val="03731FD8"/>
    <w:rsid w:val="03BB3870"/>
    <w:rsid w:val="03BD43D7"/>
    <w:rsid w:val="04FD0185"/>
    <w:rsid w:val="0643453F"/>
    <w:rsid w:val="083119A6"/>
    <w:rsid w:val="08C70051"/>
    <w:rsid w:val="094D2816"/>
    <w:rsid w:val="0A2246B7"/>
    <w:rsid w:val="0B23740C"/>
    <w:rsid w:val="0BF55D05"/>
    <w:rsid w:val="0C6C52A4"/>
    <w:rsid w:val="0E3E57FB"/>
    <w:rsid w:val="0E6E3364"/>
    <w:rsid w:val="0EA50231"/>
    <w:rsid w:val="0FEE1D9C"/>
    <w:rsid w:val="110C4FEA"/>
    <w:rsid w:val="112B137C"/>
    <w:rsid w:val="125E1B94"/>
    <w:rsid w:val="157E5278"/>
    <w:rsid w:val="16486284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E5380"/>
    <w:rsid w:val="293C4333"/>
    <w:rsid w:val="2A266F86"/>
    <w:rsid w:val="2B453547"/>
    <w:rsid w:val="2F3A64DA"/>
    <w:rsid w:val="353051B6"/>
    <w:rsid w:val="3822694C"/>
    <w:rsid w:val="3A066159"/>
    <w:rsid w:val="3A3310E6"/>
    <w:rsid w:val="3BE114CD"/>
    <w:rsid w:val="3CB0664B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B413FFA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8F2404C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00C0DD9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2021-11-09T09:35:59Z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F46EFFB5EC0D4DB5A641BE2063BCF22F</vt:lpwstr>
  </property>
</Properties>
</file>